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1679"/>
        <w:gridCol w:w="784"/>
        <w:gridCol w:w="773"/>
        <w:gridCol w:w="571"/>
        <w:gridCol w:w="142"/>
        <w:gridCol w:w="992"/>
        <w:gridCol w:w="849"/>
        <w:gridCol w:w="1278"/>
      </w:tblGrid>
      <w:tr w:rsidR="005532C3" w:rsidRPr="003C1AF8" w:rsidTr="005532C3">
        <w:tc>
          <w:tcPr>
            <w:tcW w:w="9925" w:type="dxa"/>
            <w:gridSpan w:val="9"/>
          </w:tcPr>
          <w:p w:rsidR="005532C3" w:rsidRPr="005532C3" w:rsidRDefault="005532C3" w:rsidP="0055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  <w:t>Студијски програм</w:t>
            </w:r>
            <w:r w:rsidRPr="00553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CS"/>
              </w:rPr>
              <w:t xml:space="preserve"> 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Основне академске студије: ЕКОЛОШКА ЕКОНОМИЈА (ОАСЕЕК)</w:t>
            </w:r>
          </w:p>
        </w:tc>
      </w:tr>
      <w:tr w:rsidR="005532C3" w:rsidRPr="003C1AF8" w:rsidTr="005532C3">
        <w:tc>
          <w:tcPr>
            <w:tcW w:w="9925" w:type="dxa"/>
            <w:gridSpan w:val="9"/>
          </w:tcPr>
          <w:p w:rsidR="005532C3" w:rsidRPr="005532C3" w:rsidRDefault="005532C3" w:rsidP="0055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  <w:t xml:space="preserve">Врста </w:t>
            </w:r>
            <w:r w:rsidRPr="005532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sr-Latn-CS"/>
              </w:rPr>
              <w:t xml:space="preserve">и ниво студија: </w:t>
            </w:r>
            <w:r w:rsidRPr="005532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sr-Latn-CS"/>
              </w:rPr>
              <w:t>Основне академске студије</w:t>
            </w:r>
            <w:r w:rsidRPr="005532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 w:eastAsia="sr-Latn-CS"/>
              </w:rPr>
              <w:t xml:space="preserve">, </w:t>
            </w:r>
            <w:r w:rsidRPr="005532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r-Latn-C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r-Latn-CS"/>
              </w:rPr>
              <w:t xml:space="preserve"> </w:t>
            </w:r>
            <w:r w:rsidRPr="005532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 w:eastAsia="sr-Latn-CS"/>
              </w:rPr>
              <w:t>ниво</w:t>
            </w:r>
          </w:p>
        </w:tc>
      </w:tr>
      <w:tr w:rsidR="005532C3" w:rsidRPr="003C1AF8" w:rsidTr="005532C3">
        <w:tc>
          <w:tcPr>
            <w:tcW w:w="6093" w:type="dxa"/>
            <w:gridSpan w:val="4"/>
          </w:tcPr>
          <w:p w:rsidR="005532C3" w:rsidRPr="005532C3" w:rsidRDefault="005532C3" w:rsidP="0055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  <w:t xml:space="preserve">Назив предмета: </w:t>
            </w:r>
            <w:proofErr w:type="spellStart"/>
            <w:r w:rsidRPr="005532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>Управљање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5532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>ресурсом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5532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>отпада</w:t>
            </w:r>
            <w:proofErr w:type="spellEnd"/>
          </w:p>
        </w:tc>
        <w:tc>
          <w:tcPr>
            <w:tcW w:w="2554" w:type="dxa"/>
            <w:gridSpan w:val="4"/>
          </w:tcPr>
          <w:p w:rsidR="005532C3" w:rsidRPr="005532C3" w:rsidRDefault="005532C3" w:rsidP="0055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  <w:t>Шифра предмета</w:t>
            </w:r>
          </w:p>
        </w:tc>
        <w:tc>
          <w:tcPr>
            <w:tcW w:w="1278" w:type="dxa"/>
          </w:tcPr>
          <w:p w:rsidR="005532C3" w:rsidRPr="005532C3" w:rsidRDefault="005532C3" w:rsidP="0055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6</w:t>
            </w:r>
            <w:r w:rsidRPr="00553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CS"/>
              </w:rPr>
              <w:t>Е</w:t>
            </w:r>
            <w:r w:rsidRPr="00553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1URO</w:t>
            </w:r>
          </w:p>
        </w:tc>
      </w:tr>
      <w:tr w:rsidR="005532C3" w:rsidRPr="003C1AF8" w:rsidTr="005532C3">
        <w:tc>
          <w:tcPr>
            <w:tcW w:w="9925" w:type="dxa"/>
            <w:gridSpan w:val="9"/>
          </w:tcPr>
          <w:p w:rsidR="005532C3" w:rsidRPr="005532C3" w:rsidRDefault="005532C3" w:rsidP="0055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  <w:t xml:space="preserve">Наставник: </w:t>
            </w:r>
            <w:r w:rsidR="004327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  <w:fldChar w:fldCharType="begin"/>
            </w:r>
            <w:r w:rsidR="00981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  <w:instrText>HYPERLINK "http://futura.edu.rs/akreditacija/OAS/knjiga%20nastavnika/KARTON%20NASTAVNIKA%20NEBOJSA%20KNEZEVIC.docx"</w:instrText>
            </w:r>
            <w:r w:rsidR="00981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r>
            <w:r w:rsidR="004327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  <w:fldChar w:fldCharType="separate"/>
            </w:r>
            <w:r w:rsidRPr="004327F2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  <w:t>др Небојша Кнежевић, доцент</w:t>
            </w:r>
            <w:r w:rsidR="004327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  <w:fldChar w:fldCharType="end"/>
            </w:r>
            <w:bookmarkStart w:id="0" w:name="_GoBack"/>
            <w:bookmarkEnd w:id="0"/>
          </w:p>
        </w:tc>
      </w:tr>
      <w:tr w:rsidR="005532C3" w:rsidRPr="003C1AF8" w:rsidTr="005532C3">
        <w:tc>
          <w:tcPr>
            <w:tcW w:w="9925" w:type="dxa"/>
            <w:gridSpan w:val="9"/>
          </w:tcPr>
          <w:p w:rsidR="005532C3" w:rsidRPr="005532C3" w:rsidRDefault="005532C3" w:rsidP="0055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  <w:t>Статус предмета</w:t>
            </w:r>
            <w:r w:rsidRPr="005532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 w:eastAsia="sr-Latn-CS"/>
              </w:rPr>
              <w:t xml:space="preserve">: </w:t>
            </w:r>
            <w:proofErr w:type="spellStart"/>
            <w:r w:rsidRPr="005532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r-Latn-CS"/>
              </w:rPr>
              <w:t>Oбавезни</w:t>
            </w:r>
            <w:proofErr w:type="spellEnd"/>
          </w:p>
        </w:tc>
      </w:tr>
      <w:tr w:rsidR="005532C3" w:rsidRPr="003C1AF8" w:rsidTr="005532C3">
        <w:tc>
          <w:tcPr>
            <w:tcW w:w="9925" w:type="dxa"/>
            <w:gridSpan w:val="9"/>
          </w:tcPr>
          <w:p w:rsidR="005532C3" w:rsidRPr="005532C3" w:rsidRDefault="005532C3" w:rsidP="0055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  <w:t>Број ЕСПБ</w:t>
            </w:r>
            <w:r w:rsidRPr="00553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  <w:t>:</w:t>
            </w:r>
            <w:r w:rsidRPr="00553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  <w:t xml:space="preserve"> 5</w:t>
            </w:r>
          </w:p>
        </w:tc>
      </w:tr>
      <w:tr w:rsidR="005532C3" w:rsidRPr="003C1AF8" w:rsidTr="005532C3">
        <w:tc>
          <w:tcPr>
            <w:tcW w:w="9925" w:type="dxa"/>
            <w:gridSpan w:val="9"/>
          </w:tcPr>
          <w:p w:rsidR="005532C3" w:rsidRPr="005532C3" w:rsidRDefault="005532C3" w:rsidP="0055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  <w:t>Услов</w:t>
            </w:r>
            <w:r w:rsidRPr="00553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  <w:t>:</w:t>
            </w:r>
            <w:proofErr w:type="spellStart"/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eastAsia="sr-Latn-CS"/>
              </w:rPr>
              <w:t>нема</w:t>
            </w:r>
            <w:proofErr w:type="spellEnd"/>
          </w:p>
        </w:tc>
      </w:tr>
      <w:tr w:rsidR="005532C3" w:rsidRPr="004327F2" w:rsidTr="005532C3">
        <w:tc>
          <w:tcPr>
            <w:tcW w:w="9925" w:type="dxa"/>
            <w:gridSpan w:val="9"/>
          </w:tcPr>
          <w:p w:rsidR="005532C3" w:rsidRPr="005532C3" w:rsidRDefault="005532C3" w:rsidP="0055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  <w:t>Циљ предмета</w:t>
            </w:r>
          </w:p>
          <w:p w:rsidR="005532C3" w:rsidRPr="005532C3" w:rsidRDefault="005532C3" w:rsidP="0055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 xml:space="preserve">Упознавање студената са настајањем и облицима комуналног 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BA" w:eastAsia="sr-Latn-CS"/>
              </w:rPr>
              <w:t xml:space="preserve">и другим врстама 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отпада, као и начинима и системима третмана, уз минимизацију трошкова и максимирање ефикасности. Посебан значај има сагледавање проблематике ефикасног управљања депоновања, односно користи активне рециклаже и минимизације отпада.</w:t>
            </w:r>
          </w:p>
        </w:tc>
      </w:tr>
      <w:tr w:rsidR="005532C3" w:rsidRPr="004327F2" w:rsidTr="005532C3">
        <w:tc>
          <w:tcPr>
            <w:tcW w:w="9925" w:type="dxa"/>
            <w:gridSpan w:val="9"/>
          </w:tcPr>
          <w:p w:rsidR="005532C3" w:rsidRPr="005532C3" w:rsidRDefault="005532C3" w:rsidP="0055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  <w:t xml:space="preserve">Исход предмета </w:t>
            </w:r>
          </w:p>
          <w:p w:rsidR="005532C3" w:rsidRPr="005532C3" w:rsidRDefault="005532C3" w:rsidP="0055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 xml:space="preserve">Разумевање значаја управљања комуналним 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BA" w:eastAsia="sr-Latn-CS"/>
              </w:rPr>
              <w:t xml:space="preserve">и другим врстама 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отпада као и опасности које носи и развија оспособљеност за управљање комуналним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BA" w:eastAsia="sr-Latn-CS"/>
              </w:rPr>
              <w:t>и другим врстама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 xml:space="preserve"> отпада од локалног до регионалног нивоа у складу са утврђеном Националном стратегијом управљања отпадом и директивама ЕУ.</w:t>
            </w:r>
          </w:p>
        </w:tc>
      </w:tr>
      <w:tr w:rsidR="005532C3" w:rsidRPr="003C1AF8" w:rsidTr="005532C3">
        <w:trPr>
          <w:trHeight w:val="2043"/>
        </w:trPr>
        <w:tc>
          <w:tcPr>
            <w:tcW w:w="9925" w:type="dxa"/>
            <w:gridSpan w:val="9"/>
          </w:tcPr>
          <w:p w:rsidR="005532C3" w:rsidRPr="005532C3" w:rsidRDefault="005532C3" w:rsidP="0055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  <w:t>Садржај предмета</w:t>
            </w:r>
          </w:p>
          <w:p w:rsidR="005532C3" w:rsidRPr="005532C3" w:rsidRDefault="005532C3" w:rsidP="0055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Cyrl-CS" w:eastAsia="sr-Latn-CS"/>
              </w:rPr>
              <w:t>Теоријска настава</w:t>
            </w:r>
          </w:p>
          <w:p w:rsidR="005532C3" w:rsidRPr="005532C3" w:rsidRDefault="005532C3" w:rsidP="0055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 xml:space="preserve">Настанак чврстог отпада. Класификација отпадног материјала. Одређивање параметара за дефинисање чврстог отпада.  Складиштење и прикупљање, транспорт комуналног 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BA" w:eastAsia="sr-Latn-CS"/>
              </w:rPr>
              <w:t xml:space="preserve">и другим врстама 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отпада. Третман и рециклажа чврстог отпада. Материјали и могући поступци рециклирања. Рециклажа стакленог крша. Рециклажа пластичног отпада. Рециклажа папира. Рециклажа отпадних ауто-гума. Одлагање чврстог отпада. Ранији начини одлагања отпадака. Развој метода одлагања. Основне карактеристике појединих метода. Стање комуналног отпада у нашој земљи.</w:t>
            </w:r>
          </w:p>
          <w:p w:rsidR="005532C3" w:rsidRPr="005532C3" w:rsidRDefault="005532C3" w:rsidP="0055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Cyrl-CS" w:eastAsia="sr-Latn-CS"/>
              </w:rPr>
              <w:t xml:space="preserve">Практична настава </w:t>
            </w:r>
          </w:p>
          <w:p w:rsidR="005532C3" w:rsidRPr="005532C3" w:rsidRDefault="005532C3" w:rsidP="0055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 xml:space="preserve">Одређивање параметара за дефинисање чврстог отпада. Упознавање са морфолошким саставом чврстог комуналног отпада. Посета комунално-санитарној депонији  и тзв. 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eastAsia="sr-Latn-CS"/>
              </w:rPr>
              <w:t>“</w:t>
            </w:r>
            <w:proofErr w:type="gramStart"/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дивљим</w:t>
            </w:r>
            <w:proofErr w:type="gramEnd"/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 xml:space="preserve"> депонијама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eastAsia="sr-Latn-CS"/>
              </w:rPr>
              <w:t>”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.</w:t>
            </w:r>
          </w:p>
        </w:tc>
      </w:tr>
      <w:tr w:rsidR="005532C3" w:rsidRPr="003C1AF8" w:rsidTr="005532C3">
        <w:tc>
          <w:tcPr>
            <w:tcW w:w="9925" w:type="dxa"/>
            <w:gridSpan w:val="9"/>
          </w:tcPr>
          <w:p w:rsidR="005532C3" w:rsidRPr="005532C3" w:rsidRDefault="005532C3" w:rsidP="007D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  <w:t>-</w:t>
            </w:r>
            <w:r w:rsidRPr="005532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  <w:t>Основна:</w:t>
            </w:r>
          </w:p>
          <w:p w:rsidR="005532C3" w:rsidRPr="005532C3" w:rsidRDefault="005532C3" w:rsidP="007F2EB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Frank, K., (2002), Handbook of solid waste management. e-knyga. New York: McGraw-Hill:. 2002</w:t>
            </w:r>
          </w:p>
          <w:p w:rsidR="005532C3" w:rsidRPr="005532C3" w:rsidRDefault="005532C3" w:rsidP="007F2EB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Милена Панић, Управлање опасним отпадом, Географски Институт „Јован Цвиић“ и САНУС, Београд 2010.</w:t>
            </w:r>
          </w:p>
          <w:p w:rsidR="005532C3" w:rsidRPr="005532C3" w:rsidRDefault="005532C3" w:rsidP="007F2EB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Директива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 xml:space="preserve"> 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Савета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 xml:space="preserve"> 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Европске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 xml:space="preserve"> 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Уније 91/156/EEC којом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 xml:space="preserve"> 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 xml:space="preserve"> 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мењ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 xml:space="preserve">а 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 xml:space="preserve"> 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допуњује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 xml:space="preserve"> 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Директива 75/442/EEC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 xml:space="preserve"> 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отпаду.</w:t>
            </w:r>
          </w:p>
          <w:p w:rsidR="005532C3" w:rsidRPr="005532C3" w:rsidRDefault="005532C3" w:rsidP="00E63F3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 xml:space="preserve">Марина Р. Илић, Саша Р. Милетић: </w:t>
            </w:r>
            <w:r w:rsidRPr="005532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 w:eastAsia="sr-Latn-CS"/>
              </w:rPr>
              <w:t>Основи управљања отпадом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, Институт за испитивање материјала, Београд, 1998</w:t>
            </w:r>
          </w:p>
          <w:p w:rsidR="005532C3" w:rsidRPr="005532C3" w:rsidRDefault="005532C3" w:rsidP="00E63F3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Небојша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 xml:space="preserve"> 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Јовичић, Управљање чврстим отпадом, Универзизет у Крагујевцу, Крагујевац 2004.</w:t>
            </w:r>
          </w:p>
          <w:p w:rsidR="005532C3" w:rsidRPr="005532C3" w:rsidRDefault="005532C3" w:rsidP="007F2EB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Шимон А. Ђармати: Менаџмент отпада, Факултет за примењену екологију Футура, Београд, 2008.</w:t>
            </w:r>
          </w:p>
          <w:p w:rsidR="005532C3" w:rsidRPr="005532C3" w:rsidRDefault="005532C3" w:rsidP="00E63F3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Марковић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 xml:space="preserve"> 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Никола, Управљање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 xml:space="preserve"> 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комуналним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 xml:space="preserve"> 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врстама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 xml:space="preserve"> </w:t>
            </w: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отпада, Техничкифакултет, Бор 2007.</w:t>
            </w:r>
          </w:p>
          <w:p w:rsidR="005532C3" w:rsidRPr="005532C3" w:rsidRDefault="005532C3" w:rsidP="00E63F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  <w:t>Помоћна литература:</w:t>
            </w:r>
          </w:p>
          <w:p w:rsidR="005532C3" w:rsidRPr="005532C3" w:rsidRDefault="005532C3" w:rsidP="00E63F3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Modak P. (2011). Synergizing Resource Efficiency with Informal Sector towards Sustainable Waste Management, Building Partnerships for Moving Towards Zero Waste, A Side Event for CSD19 held on 12 May 2011, Tokyo</w:t>
            </w:r>
          </w:p>
          <w:p w:rsidR="005532C3" w:rsidRPr="005532C3" w:rsidRDefault="005532C3" w:rsidP="00E63F3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BiPRO (2013); Support to member states in improving waste management based on assessment of member states’ performance 070307/2011/606502/SER/C2. Final report to the European Commission, Beratungsgesellschaft für integrierte Problemlösungen (BiPRO)</w:t>
            </w:r>
          </w:p>
          <w:p w:rsidR="005532C3" w:rsidRPr="005532C3" w:rsidRDefault="005532C3" w:rsidP="00E63F3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Christensen T. (2011); Solid waste technology &amp; management., Willey &amp; Sons, United Kingdom</w:t>
            </w:r>
          </w:p>
          <w:p w:rsidR="005532C3" w:rsidRPr="005532C3" w:rsidRDefault="005532C3" w:rsidP="00E63F3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World Bank (2011) Solid Waste Management in Bulgaria, Croatia, Poland, and Romania. A cross-country analysis of sector challenges towards EU harmonization, Report No. 60078-ECA, World Bank, Washington DC, USA</w:t>
            </w:r>
          </w:p>
          <w:p w:rsidR="005532C3" w:rsidRPr="005532C3" w:rsidRDefault="005532C3" w:rsidP="005532C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Zurbrügg C. (2013): Assessment methods for waste management decision-support in developing countries, Ph.D. Thesis - UniversitàdegliStudi di Brescia, Facoltà di Ingegneria, Dipartimento di IngegneriaCivile, Architettura, Territorio, Ambiente e Matematica.</w:t>
            </w:r>
          </w:p>
        </w:tc>
      </w:tr>
      <w:tr w:rsidR="005532C3" w:rsidRPr="003C1AF8" w:rsidTr="005532C3">
        <w:tc>
          <w:tcPr>
            <w:tcW w:w="7798" w:type="dxa"/>
            <w:gridSpan w:val="7"/>
          </w:tcPr>
          <w:p w:rsidR="005532C3" w:rsidRPr="005532C3" w:rsidRDefault="005532C3" w:rsidP="007D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  <w:t xml:space="preserve">Број часова </w:t>
            </w:r>
            <w:r w:rsidRPr="00553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  <w:t xml:space="preserve"> активне наставе</w:t>
            </w:r>
          </w:p>
        </w:tc>
        <w:tc>
          <w:tcPr>
            <w:tcW w:w="2127" w:type="dxa"/>
            <w:gridSpan w:val="2"/>
            <w:vMerge w:val="restart"/>
          </w:tcPr>
          <w:p w:rsidR="005532C3" w:rsidRPr="005532C3" w:rsidRDefault="005532C3" w:rsidP="007D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CS"/>
              </w:rPr>
            </w:pPr>
            <w:proofErr w:type="spellStart"/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eastAsia="sr-Latn-CS"/>
              </w:rPr>
              <w:t>Остали</w:t>
            </w:r>
            <w:proofErr w:type="spellEnd"/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eastAsia="sr-Latn-CS"/>
              </w:rPr>
              <w:t>часови</w:t>
            </w:r>
            <w:proofErr w:type="spellEnd"/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eastAsia="sr-Latn-CS"/>
              </w:rPr>
              <w:t>:</w:t>
            </w:r>
          </w:p>
        </w:tc>
      </w:tr>
      <w:tr w:rsidR="005532C3" w:rsidRPr="003C1AF8" w:rsidTr="005532C3">
        <w:trPr>
          <w:trHeight w:val="270"/>
        </w:trPr>
        <w:tc>
          <w:tcPr>
            <w:tcW w:w="2857" w:type="dxa"/>
          </w:tcPr>
          <w:p w:rsidR="005532C3" w:rsidRPr="005532C3" w:rsidRDefault="005532C3" w:rsidP="0055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 w:eastAsia="sr-Latn-CS"/>
              </w:rPr>
            </w:pPr>
            <w:proofErr w:type="spellStart"/>
            <w:r w:rsidRPr="005532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r-Latn-CS"/>
              </w:rPr>
              <w:t>Предавања</w:t>
            </w:r>
            <w:proofErr w:type="spellEnd"/>
            <w:r w:rsidRPr="005532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r-Latn-CS"/>
              </w:rPr>
              <w:t>:</w:t>
            </w:r>
            <w:r w:rsidRPr="005532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 w:eastAsia="sr-Latn-CS"/>
              </w:rPr>
              <w:t xml:space="preserve"> 2 (30)</w:t>
            </w:r>
          </w:p>
        </w:tc>
        <w:tc>
          <w:tcPr>
            <w:tcW w:w="1679" w:type="dxa"/>
          </w:tcPr>
          <w:p w:rsidR="005532C3" w:rsidRPr="005532C3" w:rsidRDefault="005532C3" w:rsidP="007D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 w:eastAsia="sr-Latn-CS"/>
              </w:rPr>
              <w:t>Вежбе: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 w:eastAsia="sr-Latn-CS"/>
              </w:rPr>
              <w:t xml:space="preserve"> </w:t>
            </w:r>
            <w:r w:rsidRPr="005532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 w:eastAsia="sr-Latn-CS"/>
              </w:rPr>
              <w:t>1,5 (23)</w:t>
            </w:r>
          </w:p>
        </w:tc>
        <w:tc>
          <w:tcPr>
            <w:tcW w:w="2270" w:type="dxa"/>
            <w:gridSpan w:val="4"/>
          </w:tcPr>
          <w:p w:rsidR="005532C3" w:rsidRPr="005532C3" w:rsidRDefault="005532C3" w:rsidP="007D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 w:eastAsia="sr-Latn-CS"/>
              </w:rPr>
            </w:pPr>
            <w:proofErr w:type="spellStart"/>
            <w:r w:rsidRPr="005532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r-Latn-CS"/>
              </w:rPr>
              <w:t>Другиоблицинаставе</w:t>
            </w:r>
            <w:proofErr w:type="spellEnd"/>
            <w:r w:rsidRPr="005532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r-Latn-CS"/>
              </w:rPr>
              <w:t>:</w:t>
            </w:r>
          </w:p>
        </w:tc>
        <w:tc>
          <w:tcPr>
            <w:tcW w:w="992" w:type="dxa"/>
          </w:tcPr>
          <w:p w:rsidR="005532C3" w:rsidRPr="005532C3" w:rsidRDefault="005532C3" w:rsidP="0055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r-Latn-CS"/>
              </w:rPr>
              <w:t xml:space="preserve">СИР: </w:t>
            </w:r>
          </w:p>
        </w:tc>
        <w:tc>
          <w:tcPr>
            <w:tcW w:w="2127" w:type="dxa"/>
            <w:gridSpan w:val="2"/>
            <w:vMerge/>
          </w:tcPr>
          <w:p w:rsidR="005532C3" w:rsidRPr="005532C3" w:rsidRDefault="005532C3" w:rsidP="007D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CS"/>
              </w:rPr>
            </w:pPr>
          </w:p>
        </w:tc>
      </w:tr>
      <w:tr w:rsidR="005532C3" w:rsidRPr="004327F2" w:rsidTr="005532C3">
        <w:tc>
          <w:tcPr>
            <w:tcW w:w="9925" w:type="dxa"/>
            <w:gridSpan w:val="9"/>
          </w:tcPr>
          <w:p w:rsidR="005532C3" w:rsidRPr="005532C3" w:rsidRDefault="005532C3" w:rsidP="007D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  <w:t>Методе извођења наставе</w:t>
            </w:r>
          </w:p>
          <w:p w:rsidR="005532C3" w:rsidRPr="005532C3" w:rsidRDefault="005532C3" w:rsidP="0055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Теоријска и практична настава, консултације, један колоквијум, писмени испит. Посета једној од комуналних депонија и упознавање проблема са складиштењем као и узимање неопходних узорака ради утврђивања морфолошког састава...</w:t>
            </w:r>
          </w:p>
        </w:tc>
      </w:tr>
      <w:tr w:rsidR="005532C3" w:rsidRPr="004327F2" w:rsidTr="005532C3">
        <w:tc>
          <w:tcPr>
            <w:tcW w:w="9925" w:type="dxa"/>
            <w:gridSpan w:val="9"/>
          </w:tcPr>
          <w:p w:rsidR="005532C3" w:rsidRPr="005532C3" w:rsidRDefault="005532C3" w:rsidP="007D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  <w:t>Оцена  знања (максимални број поена 100)</w:t>
            </w:r>
          </w:p>
        </w:tc>
      </w:tr>
      <w:tr w:rsidR="005532C3" w:rsidRPr="003C1AF8" w:rsidTr="005532C3">
        <w:trPr>
          <w:trHeight w:val="334"/>
        </w:trPr>
        <w:tc>
          <w:tcPr>
            <w:tcW w:w="5320" w:type="dxa"/>
            <w:gridSpan w:val="3"/>
          </w:tcPr>
          <w:p w:rsidR="005532C3" w:rsidRPr="005532C3" w:rsidRDefault="005532C3" w:rsidP="007D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sr-Cyrl-CS" w:eastAsia="sr-Latn-CS"/>
              </w:rPr>
              <w:t>Предиспитне обавезе</w:t>
            </w:r>
          </w:p>
        </w:tc>
        <w:tc>
          <w:tcPr>
            <w:tcW w:w="1344" w:type="dxa"/>
            <w:gridSpan w:val="2"/>
          </w:tcPr>
          <w:p w:rsidR="005532C3" w:rsidRPr="005532C3" w:rsidRDefault="005532C3" w:rsidP="007D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CS"/>
              </w:rPr>
            </w:pPr>
            <w:proofErr w:type="spellStart"/>
            <w:r w:rsidRPr="005532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>Поена</w:t>
            </w:r>
            <w:proofErr w:type="spellEnd"/>
          </w:p>
        </w:tc>
        <w:tc>
          <w:tcPr>
            <w:tcW w:w="3261" w:type="dxa"/>
            <w:gridSpan w:val="4"/>
            <w:shd w:val="clear" w:color="auto" w:fill="auto"/>
          </w:tcPr>
          <w:p w:rsidR="005532C3" w:rsidRPr="005532C3" w:rsidRDefault="005532C3" w:rsidP="007D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CS"/>
              </w:rPr>
            </w:pPr>
            <w:proofErr w:type="spellStart"/>
            <w:r w:rsidRPr="00553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CS"/>
              </w:rPr>
              <w:t>Завршни</w:t>
            </w:r>
            <w:proofErr w:type="spellEnd"/>
            <w:r w:rsidRPr="00553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553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CS"/>
              </w:rPr>
              <w:t>испит</w:t>
            </w:r>
            <w:proofErr w:type="spellEnd"/>
          </w:p>
        </w:tc>
      </w:tr>
      <w:tr w:rsidR="005532C3" w:rsidRPr="003C1AF8" w:rsidTr="005532C3">
        <w:tc>
          <w:tcPr>
            <w:tcW w:w="5320" w:type="dxa"/>
            <w:gridSpan w:val="3"/>
          </w:tcPr>
          <w:p w:rsidR="005532C3" w:rsidRPr="005532C3" w:rsidRDefault="005532C3" w:rsidP="007D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активност у току предавања</w:t>
            </w:r>
          </w:p>
        </w:tc>
        <w:tc>
          <w:tcPr>
            <w:tcW w:w="1344" w:type="dxa"/>
            <w:gridSpan w:val="2"/>
          </w:tcPr>
          <w:p w:rsidR="005532C3" w:rsidRPr="005532C3" w:rsidRDefault="005532C3" w:rsidP="007D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 w:eastAsia="sr-Latn-CS"/>
              </w:rPr>
              <w:t>10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5532C3" w:rsidRPr="005532C3" w:rsidRDefault="005532C3" w:rsidP="007D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писмени испит     20</w:t>
            </w:r>
          </w:p>
        </w:tc>
      </w:tr>
      <w:tr w:rsidR="005532C3" w:rsidRPr="003C1AF8" w:rsidTr="005532C3">
        <w:tc>
          <w:tcPr>
            <w:tcW w:w="5320" w:type="dxa"/>
            <w:gridSpan w:val="3"/>
          </w:tcPr>
          <w:p w:rsidR="005532C3" w:rsidRPr="005532C3" w:rsidRDefault="005532C3" w:rsidP="007D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практична настава</w:t>
            </w:r>
          </w:p>
        </w:tc>
        <w:tc>
          <w:tcPr>
            <w:tcW w:w="1344" w:type="dxa"/>
            <w:gridSpan w:val="2"/>
          </w:tcPr>
          <w:p w:rsidR="005532C3" w:rsidRPr="005532C3" w:rsidRDefault="005532C3" w:rsidP="007D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 w:eastAsia="sr-Latn-CS"/>
              </w:rPr>
              <w:t>30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5532C3" w:rsidRPr="005532C3" w:rsidRDefault="005532C3" w:rsidP="007D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усмени испт         20</w:t>
            </w:r>
          </w:p>
        </w:tc>
      </w:tr>
      <w:tr w:rsidR="005532C3" w:rsidRPr="003C1AF8" w:rsidTr="005532C3">
        <w:tc>
          <w:tcPr>
            <w:tcW w:w="5320" w:type="dxa"/>
            <w:gridSpan w:val="3"/>
          </w:tcPr>
          <w:p w:rsidR="005532C3" w:rsidRPr="005532C3" w:rsidRDefault="005532C3" w:rsidP="007D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Cyrl-CS"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колоквијум-и</w:t>
            </w:r>
          </w:p>
        </w:tc>
        <w:tc>
          <w:tcPr>
            <w:tcW w:w="1344" w:type="dxa"/>
            <w:gridSpan w:val="2"/>
          </w:tcPr>
          <w:p w:rsidR="005532C3" w:rsidRPr="005532C3" w:rsidRDefault="005532C3" w:rsidP="007D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r-Latn-CS"/>
              </w:rPr>
            </w:pPr>
            <w:r w:rsidRPr="005532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r-Latn-CS"/>
              </w:rPr>
              <w:t>20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5532C3" w:rsidRPr="005532C3" w:rsidRDefault="005532C3" w:rsidP="007D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Cyrl-CS" w:eastAsia="sr-Latn-CS"/>
              </w:rPr>
            </w:pPr>
          </w:p>
        </w:tc>
      </w:tr>
    </w:tbl>
    <w:p w:rsidR="001C3D65" w:rsidRDefault="001C3D65"/>
    <w:sectPr w:rsidR="001C3D65" w:rsidSect="001C3D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23FC"/>
    <w:multiLevelType w:val="hybridMultilevel"/>
    <w:tmpl w:val="760AB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93F23"/>
    <w:multiLevelType w:val="hybridMultilevel"/>
    <w:tmpl w:val="B476B024"/>
    <w:lvl w:ilvl="0" w:tplc="74B6F63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D436AFC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F1A2DE9"/>
    <w:multiLevelType w:val="hybridMultilevel"/>
    <w:tmpl w:val="BCB8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59E7"/>
    <w:rsid w:val="000759E7"/>
    <w:rsid w:val="000A1619"/>
    <w:rsid w:val="000E4FDB"/>
    <w:rsid w:val="001C3D65"/>
    <w:rsid w:val="0027233A"/>
    <w:rsid w:val="00272EDC"/>
    <w:rsid w:val="004327F2"/>
    <w:rsid w:val="00490F67"/>
    <w:rsid w:val="00545F51"/>
    <w:rsid w:val="005532C3"/>
    <w:rsid w:val="005C132E"/>
    <w:rsid w:val="007F2EBC"/>
    <w:rsid w:val="00896743"/>
    <w:rsid w:val="00981125"/>
    <w:rsid w:val="009D7577"/>
    <w:rsid w:val="00A45ED7"/>
    <w:rsid w:val="00C32419"/>
    <w:rsid w:val="00DE6C00"/>
    <w:rsid w:val="00E63F3B"/>
    <w:rsid w:val="00F6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2E"/>
  </w:style>
  <w:style w:type="paragraph" w:styleId="Heading1">
    <w:name w:val="heading 1"/>
    <w:basedOn w:val="Normal"/>
    <w:link w:val="Heading1Char"/>
    <w:uiPriority w:val="9"/>
    <w:qFormat/>
    <w:rsid w:val="00E63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3F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32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3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3F3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Branko</cp:lastModifiedBy>
  <cp:revision>4</cp:revision>
  <dcterms:created xsi:type="dcterms:W3CDTF">2016-03-19T08:31:00Z</dcterms:created>
  <dcterms:modified xsi:type="dcterms:W3CDTF">2016-04-12T13:17:00Z</dcterms:modified>
</cp:coreProperties>
</file>